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41" w:rsidRPr="00793341" w:rsidRDefault="00793341" w:rsidP="00793341">
      <w:pPr>
        <w:jc w:val="center"/>
        <w:rPr>
          <w:rFonts w:ascii="Book Antiqua" w:hAnsi="Book Antiqua"/>
          <w:b/>
          <w:sz w:val="32"/>
          <w:szCs w:val="32"/>
        </w:rPr>
      </w:pPr>
      <w:r w:rsidRPr="00793341">
        <w:rPr>
          <w:rFonts w:ascii="Book Antiqua" w:hAnsi="Book Antiqua"/>
          <w:b/>
          <w:sz w:val="32"/>
          <w:szCs w:val="32"/>
        </w:rPr>
        <w:t>Shareholding Pattern</w:t>
      </w:r>
    </w:p>
    <w:p w:rsidR="00596CAC" w:rsidRDefault="00793341" w:rsidP="00596CAC">
      <w:pPr>
        <w:jc w:val="center"/>
        <w:rPr>
          <w:rFonts w:ascii="Book Antiqua" w:hAnsi="Book Antiqua"/>
          <w:b/>
          <w:sz w:val="32"/>
          <w:szCs w:val="32"/>
        </w:rPr>
      </w:pPr>
      <w:r w:rsidRPr="00793341">
        <w:rPr>
          <w:rFonts w:ascii="Book Antiqua" w:hAnsi="Book Antiqua"/>
          <w:b/>
          <w:sz w:val="32"/>
          <w:szCs w:val="32"/>
        </w:rPr>
        <w:t>Shekhawati Poly-Yarn Limited</w:t>
      </w:r>
    </w:p>
    <w:p w:rsidR="00062A1F" w:rsidRPr="00793341" w:rsidRDefault="00D403A5" w:rsidP="00596CAC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Quarter </w:t>
      </w:r>
      <w:proofErr w:type="gramStart"/>
      <w:r>
        <w:rPr>
          <w:rFonts w:ascii="Book Antiqua" w:hAnsi="Book Antiqua"/>
          <w:b/>
          <w:sz w:val="32"/>
          <w:szCs w:val="32"/>
        </w:rPr>
        <w:t>Ending :</w:t>
      </w:r>
      <w:proofErr w:type="gramEnd"/>
      <w:r>
        <w:rPr>
          <w:rFonts w:ascii="Book Antiqua" w:hAnsi="Book Antiqua"/>
          <w:b/>
          <w:sz w:val="32"/>
          <w:szCs w:val="32"/>
        </w:rPr>
        <w:t>   3</w:t>
      </w:r>
      <w:r w:rsidR="00C9765C">
        <w:rPr>
          <w:rFonts w:ascii="Book Antiqua" w:hAnsi="Book Antiqua"/>
          <w:b/>
          <w:sz w:val="32"/>
          <w:szCs w:val="32"/>
        </w:rPr>
        <w:t>0.09</w:t>
      </w:r>
      <w:r w:rsidR="00793341" w:rsidRPr="00793341">
        <w:rPr>
          <w:rFonts w:ascii="Book Antiqua" w:hAnsi="Book Antiqua"/>
          <w:b/>
          <w:sz w:val="32"/>
          <w:szCs w:val="32"/>
        </w:rPr>
        <w:t>.201</w:t>
      </w:r>
      <w:r w:rsidR="00596CAC">
        <w:rPr>
          <w:rFonts w:ascii="Book Antiqua" w:hAnsi="Book Antiqua"/>
          <w:b/>
          <w:sz w:val="32"/>
          <w:szCs w:val="32"/>
        </w:rPr>
        <w:t>3</w:t>
      </w:r>
    </w:p>
    <w:tbl>
      <w:tblPr>
        <w:tblW w:w="11177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02"/>
        <w:gridCol w:w="1369"/>
        <w:gridCol w:w="980"/>
        <w:gridCol w:w="1502"/>
        <w:gridCol w:w="1066"/>
        <w:gridCol w:w="1324"/>
        <w:gridCol w:w="695"/>
        <w:gridCol w:w="639"/>
      </w:tblGrid>
      <w:tr w:rsidR="00793341" w:rsidRPr="00793341" w:rsidTr="00921FA7">
        <w:trPr>
          <w:gridAfter w:val="3"/>
          <w:wAfter w:w="2615" w:type="dxa"/>
          <w:trHeight w:val="975"/>
          <w:tblCellSpacing w:w="15" w:type="dxa"/>
          <w:jc w:val="center"/>
        </w:trPr>
        <w:tc>
          <w:tcPr>
            <w:tcW w:w="3557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339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6" w:type="dxa"/>
            <w:gridSpan w:val="2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341" w:rsidRPr="00793341" w:rsidTr="006515B2">
        <w:trPr>
          <w:tblCellSpacing w:w="15" w:type="dxa"/>
          <w:jc w:val="center"/>
        </w:trPr>
        <w:tc>
          <w:tcPr>
            <w:tcW w:w="3557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Category of Shareholder</w:t>
            </w:r>
          </w:p>
        </w:tc>
        <w:tc>
          <w:tcPr>
            <w:tcW w:w="1339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No. of Shareholders</w:t>
            </w:r>
          </w:p>
        </w:tc>
        <w:tc>
          <w:tcPr>
            <w:tcW w:w="950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No. of Shares</w:t>
            </w:r>
          </w:p>
        </w:tc>
        <w:tc>
          <w:tcPr>
            <w:tcW w:w="1472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No. of Shares held in Dematerialized Form</w:t>
            </w:r>
          </w:p>
        </w:tc>
        <w:tc>
          <w:tcPr>
            <w:tcW w:w="0" w:type="auto"/>
            <w:gridSpan w:val="2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Shareholding as a % of total No. of Shares</w:t>
            </w:r>
          </w:p>
        </w:tc>
        <w:tc>
          <w:tcPr>
            <w:tcW w:w="0" w:type="auto"/>
            <w:gridSpan w:val="2"/>
            <w:shd w:val="clear" w:color="auto" w:fill="0089CF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Shares pledged or</w:t>
            </w: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 </w:t>
            </w: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otherwise encumbered</w:t>
            </w:r>
          </w:p>
        </w:tc>
      </w:tr>
      <w:tr w:rsidR="00793341" w:rsidRPr="00793341" w:rsidTr="00921FA7">
        <w:trPr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 % of (A+B)</w:t>
            </w:r>
          </w:p>
        </w:tc>
        <w:tc>
          <w:tcPr>
            <w:tcW w:w="129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 % of (A+B+C)</w:t>
            </w:r>
          </w:p>
        </w:tc>
        <w:tc>
          <w:tcPr>
            <w:tcW w:w="0" w:type="auto"/>
            <w:shd w:val="clear" w:color="auto" w:fill="E6EEF1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Number of shares</w:t>
            </w:r>
          </w:p>
        </w:tc>
        <w:tc>
          <w:tcPr>
            <w:tcW w:w="0" w:type="auto"/>
            <w:shd w:val="clear" w:color="auto" w:fill="E6EEF1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br/>
              <w:t>% of Total No. of Shares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(A) Shareholding of Promoter and Promoter Group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" name="Picture 1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(1) Indian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" name="Picture 2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Individuals / Hindu Undivided Family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21FA7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53625000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53625000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24.</w:t>
            </w:r>
            <w:r w:rsidR="00921FA7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</w:t>
            </w:r>
            <w:r w:rsidR="00921FA7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.36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3" name="Picture 3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Bodies Corporate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596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46706765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46706765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21.22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21.22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4" name="Picture 4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921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921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</w:t>
            </w:r>
            <w:r w:rsidR="00921FA7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5" name="Picture 5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(2) Foreign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shareholding of Promoter and Promoter Group (A)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(B) Public Shareholding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1" name="Picture 6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(1) Institutions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t xml:space="preserve">          Fins/Banks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2000000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2000000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0.91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0.91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3" name="Picture 7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(2) Non-Institutions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19" name="Picture 8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Bodies Corporate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83111533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83111533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37.76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37.76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0" name="Picture 9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Individuals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 xml:space="preserve">Individual shareholders holding nominal share capital up to Rs. 1 </w:t>
            </w:r>
            <w:proofErr w:type="spellStart"/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lakh</w:t>
            </w:r>
            <w:proofErr w:type="spellEnd"/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1509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6485948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6485848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2.95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10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2.95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 xml:space="preserve">Individual shareholders holding nominal share capital in excess of Rs. 1 </w:t>
            </w:r>
            <w:proofErr w:type="spellStart"/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lakh</w:t>
            </w:r>
            <w:proofErr w:type="spellEnd"/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28039347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28039347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10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12.74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12.74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1" name="Picture 12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Any Others (Specify)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1D0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39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39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lastRenderedPageBreak/>
              <w:drawing>
                <wp:inline distT="0" distB="0" distL="0" distR="0">
                  <wp:extent cx="405130" cy="10160"/>
                  <wp:effectExtent l="0" t="0" r="0" b="0"/>
                  <wp:docPr id="22" name="Picture 13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Clearing Members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43886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43886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405130" cy="10160"/>
                  <wp:effectExtent l="0" t="0" r="0" b="0"/>
                  <wp:docPr id="23" name="Picture 14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Non Resident Indians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98191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98191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1D0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0.045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1D0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0.045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4" name="Picture 15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1663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117778905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117778805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53.51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53.51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Public shareholding (B)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1664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119778905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119778805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(A)+(B)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1638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(C) Shares held by Custodians and against which Depository Receipts have been issued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5" name="Picture 16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(1) Promoter and Promoter Group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6" name="Picture 17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(2) Public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7" name="Picture 18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(A)+(B)+(C)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1671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</w:tbl>
    <w:p w:rsidR="00793341" w:rsidRDefault="00793341"/>
    <w:sectPr w:rsidR="00793341" w:rsidSect="00062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793341"/>
    <w:rsid w:val="0005051D"/>
    <w:rsid w:val="00062A1F"/>
    <w:rsid w:val="00177E7C"/>
    <w:rsid w:val="001D097C"/>
    <w:rsid w:val="0038417D"/>
    <w:rsid w:val="00395778"/>
    <w:rsid w:val="003D3B1E"/>
    <w:rsid w:val="004F49A5"/>
    <w:rsid w:val="00596CAC"/>
    <w:rsid w:val="006515B2"/>
    <w:rsid w:val="00710B94"/>
    <w:rsid w:val="00793341"/>
    <w:rsid w:val="008835D9"/>
    <w:rsid w:val="008A6C16"/>
    <w:rsid w:val="008D48F7"/>
    <w:rsid w:val="009079DC"/>
    <w:rsid w:val="00921FA7"/>
    <w:rsid w:val="009B1550"/>
    <w:rsid w:val="00BC5971"/>
    <w:rsid w:val="00C9765C"/>
    <w:rsid w:val="00CC2BA8"/>
    <w:rsid w:val="00D403A5"/>
    <w:rsid w:val="00F8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3341"/>
  </w:style>
  <w:style w:type="paragraph" w:styleId="BalloonText">
    <w:name w:val="Balloon Text"/>
    <w:basedOn w:val="Normal"/>
    <w:link w:val="BalloonTextChar"/>
    <w:uiPriority w:val="99"/>
    <w:semiHidden/>
    <w:unhideWhenUsed/>
    <w:rsid w:val="0079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subodh</dc:creator>
  <cp:keywords/>
  <dc:description/>
  <cp:lastModifiedBy>Prakash</cp:lastModifiedBy>
  <cp:revision>3</cp:revision>
  <dcterms:created xsi:type="dcterms:W3CDTF">2013-08-17T10:42:00Z</dcterms:created>
  <dcterms:modified xsi:type="dcterms:W3CDTF">2013-11-18T06:05:00Z</dcterms:modified>
</cp:coreProperties>
</file>